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3B74" w:rsidRDefault="00757D28" w:rsidP="0072198F">
      <w:pPr>
        <w:pStyle w:val="Title"/>
        <w:jc w:val="center"/>
      </w:pPr>
      <w:r>
        <w:t>Bilan de la semaine du 20 mai 2019</w:t>
      </w:r>
    </w:p>
    <w:tbl>
      <w:tblPr>
        <w:tblStyle w:val="GridTable2-Accent1"/>
        <w:tblW w:w="0" w:type="auto"/>
        <w:tblLook w:val="0420" w:firstRow="1" w:lastRow="0" w:firstColumn="0" w:lastColumn="0" w:noHBand="0" w:noVBand="1"/>
      </w:tblPr>
      <w:tblGrid>
        <w:gridCol w:w="4531"/>
        <w:gridCol w:w="4531"/>
      </w:tblGrid>
      <w:tr w:rsidR="00757D28" w:rsidTr="000013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31" w:type="dxa"/>
          </w:tcPr>
          <w:p w:rsidR="00757D28" w:rsidRDefault="00757D28">
            <w:pP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Objectifs</w:t>
            </w:r>
          </w:p>
        </w:tc>
        <w:tc>
          <w:tcPr>
            <w:tcW w:w="4531" w:type="dxa"/>
          </w:tcPr>
          <w:p w:rsidR="00757D28" w:rsidRDefault="00757D28">
            <w:r>
              <w:t>Atteints</w:t>
            </w:r>
          </w:p>
        </w:tc>
      </w:tr>
      <w:tr w:rsidR="00757D28" w:rsidTr="000013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531" w:type="dxa"/>
            <w:shd w:val="clear" w:color="auto" w:fill="FFFFFF" w:themeFill="background1"/>
          </w:tcPr>
          <w:p w:rsidR="00757D28" w:rsidRDefault="00757D28" w:rsidP="000013EA"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1. notre demande pour l’obtention de la personnalité juridique est déposée au ministère de la justice à Kinshasa ;</w:t>
            </w:r>
            <w:r>
              <w:rPr>
                <w:rFonts w:ascii="Helvetica" w:hAnsi="Helvetica" w:cs="Helvetica"/>
                <w:color w:val="333333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2. Kinshasa est mis sur les rails : coordination des projets, autorisation de fonctionnement dans la ville province ;</w:t>
            </w:r>
            <w:r>
              <w:rPr>
                <w:rFonts w:ascii="Helvetica" w:hAnsi="Helvetica" w:cs="Helvetica"/>
                <w:color w:val="333333"/>
                <w:sz w:val="21"/>
                <w:szCs w:val="21"/>
              </w:rPr>
              <w:br/>
            </w:r>
            <w:r>
              <w:rPr>
                <w:rStyle w:val="Strong"/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3. un plan d’action est déposé aux bureaux du Gouverneur du Nord-Kivu, du Maire de Butembo et de la Prévoyance sociale de Butembo – atteint ce mardi 21 mai 2019 ;</w:t>
            </w:r>
            <w:r>
              <w:rPr>
                <w:rFonts w:ascii="Helvetica" w:hAnsi="Helvetica" w:cs="Helvetica"/>
                <w:color w:val="333333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4. les premiers résultats du dépouillement des données sur l’axe Avu-Djangali sont sur le Net ;</w:t>
            </w:r>
            <w:r>
              <w:rPr>
                <w:rFonts w:ascii="Helvetica" w:hAnsi="Helvetica" w:cs="Helvetica"/>
                <w:color w:val="333333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5. les listes relatives aux partenaires du projet Coopératives/Butembo sont ouvertes aux chômeurs et entrepreneurs ;</w:t>
            </w:r>
            <w:r>
              <w:rPr>
                <w:rFonts w:ascii="Helvetica" w:hAnsi="Helvetica" w:cs="Helvetica"/>
                <w:color w:val="333333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 xml:space="preserve">6. les listes des </w:t>
            </w:r>
            <w:proofErr w:type="spellStart"/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patenaires</w:t>
            </w:r>
            <w:proofErr w:type="spellEnd"/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 xml:space="preserve"> des projets Arts/Butembo et Arts/Kasaï sont ouvertes aux artistes, musées et collectionneurs ;</w:t>
            </w:r>
            <w:r>
              <w:rPr>
                <w:rFonts w:ascii="Helvetica" w:hAnsi="Helvetica" w:cs="Helvetica"/>
                <w:color w:val="333333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7. Le rapport de SOBDC ONGD ASBL pour le projet Coopératives est examiné et apprécié.</w:t>
            </w:r>
            <w:r>
              <w:rPr>
                <w:rFonts w:ascii="Helvetica" w:hAnsi="Helvetica" w:cs="Helvetica"/>
                <w:color w:val="333333"/>
                <w:sz w:val="21"/>
                <w:szCs w:val="21"/>
              </w:rPr>
              <w:br/>
            </w:r>
            <w:r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>8. La position de SOBDC ONGD ASBL par rapport au volet 2 du projet Coopératives, proposé par Paluku-Atoka Uwekomu est connue.</w:t>
            </w:r>
          </w:p>
        </w:tc>
        <w:tc>
          <w:tcPr>
            <w:tcW w:w="4531" w:type="dxa"/>
          </w:tcPr>
          <w:p w:rsidR="00757D28" w:rsidRDefault="00757D28">
            <w:r>
              <w:t xml:space="preserve">1.Non : Kinshasa n’arrive pas à obtenir 5 signatures sur les 10 </w:t>
            </w:r>
            <w:r w:rsidR="0072198F">
              <w:t xml:space="preserve">signature </w:t>
            </w:r>
            <w:r>
              <w:t>des membres.</w:t>
            </w:r>
          </w:p>
          <w:p w:rsidR="00757D28" w:rsidRDefault="00757D28">
            <w:r>
              <w:t>2. Non : Kinshasa se perd dans le verbe et l’immobilisme.</w:t>
            </w:r>
            <w:bookmarkStart w:id="0" w:name="_GoBack"/>
            <w:bookmarkEnd w:id="0"/>
          </w:p>
          <w:p w:rsidR="00757D28" w:rsidRDefault="00757D28">
            <w:r>
              <w:t>3. Atteint : plan d’action proposé par EAE ASBL/Bruxelles, après consultation d’EAE ASBL/Butembo.</w:t>
            </w:r>
          </w:p>
          <w:p w:rsidR="00757D28" w:rsidRDefault="00757D28">
            <w:r>
              <w:t>4. Non : le dossier de la personnalité juridique et du projet coopératives (Mahagi et Butembo)nous a pris beaucoup de temps.</w:t>
            </w:r>
          </w:p>
          <w:p w:rsidR="00757D28" w:rsidRDefault="00757D28">
            <w:r>
              <w:t>5. Non : Butembo</w:t>
            </w:r>
            <w:r w:rsidR="000F4D45">
              <w:t xml:space="preserve">, n’a pu produire une liste pour avoir </w:t>
            </w:r>
            <w:r w:rsidR="00D71291">
              <w:t>privilégié</w:t>
            </w:r>
            <w:r w:rsidR="000F4D45">
              <w:t xml:space="preserve"> les projets Légalisation et Coopératives (entrepreneurs).</w:t>
            </w:r>
          </w:p>
          <w:p w:rsidR="000F4D45" w:rsidRDefault="000F4D45">
            <w:r>
              <w:t>6. Oui : des contacts ont été établis entre les artistes et un collectionneur qui se dit être de la Californie et travailler avec l’UNESCO.</w:t>
            </w:r>
          </w:p>
          <w:p w:rsidR="000F4D45" w:rsidRDefault="000F4D45">
            <w:r>
              <w:t>7. Oui : Entrepreneure 1 performe.  Entrepr</w:t>
            </w:r>
            <w:r w:rsidR="00D71291">
              <w:t>en</w:t>
            </w:r>
            <w:r>
              <w:t>eure 2 à les ventre faibles et beaucoup de liquidité dormante.</w:t>
            </w:r>
          </w:p>
          <w:p w:rsidR="000F4D45" w:rsidRDefault="000F4D45">
            <w:r>
              <w:t xml:space="preserve">8. Nous en sommes arrivés à ca conclusion qu’il n’y a pas de volonté locale </w:t>
            </w:r>
            <w:r w:rsidR="00D71291">
              <w:t>suffisante d’autofinancement ; mais que la tendance est de vouloir vivre des financements extérieurs : ce qui ne correspond pas à la vision du développement de l’EAE ASBL.</w:t>
            </w:r>
          </w:p>
        </w:tc>
      </w:tr>
    </w:tbl>
    <w:p w:rsidR="0072198F" w:rsidRDefault="0072198F"/>
    <w:sectPr w:rsidR="007219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D28"/>
    <w:rsid w:val="000013EA"/>
    <w:rsid w:val="000F4D45"/>
    <w:rsid w:val="00303B74"/>
    <w:rsid w:val="00690BAC"/>
    <w:rsid w:val="0072198F"/>
    <w:rsid w:val="00757D28"/>
    <w:rsid w:val="00C64DB3"/>
    <w:rsid w:val="00D71291"/>
    <w:rsid w:val="00D7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36A66"/>
  <w15:chartTrackingRefBased/>
  <w15:docId w15:val="{C8CD828A-85A9-4D36-9B73-B13486351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D9A"/>
    <w:pPr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7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57D28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72198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19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GridTable2-Accent1">
    <w:name w:val="Grid Table 2 Accent 1"/>
    <w:basedOn w:val="TableNormal"/>
    <w:uiPriority w:val="47"/>
    <w:rsid w:val="0072198F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7219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944</TotalTime>
  <Pages>1</Pages>
  <Words>306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Graphèle Paluku-Atoka Uwekomu</dc:creator>
  <cp:keywords/>
  <dc:description/>
  <cp:lastModifiedBy>Graphèle Paluku-Atoka Uwekomu</cp:lastModifiedBy>
  <cp:revision>1</cp:revision>
  <dcterms:created xsi:type="dcterms:W3CDTF">2019-05-26T23:00:00Z</dcterms:created>
  <dcterms:modified xsi:type="dcterms:W3CDTF">2019-05-27T17:40:00Z</dcterms:modified>
</cp:coreProperties>
</file>